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color w:val="96602C"/>
          <w:sz w:val="16"/>
          <w:szCs w:val="16"/>
        </w:rPr>
        <w:t xml:space="preserve">GIRTAS NT · Julius Girtas · NT brokeris Kaune</w:t>
      </w:r>
    </w:p>
    <w:p>
      <w:pPr>
        <w:spacing w:after="240"/>
        <w:jc w:val="center"/>
      </w:pPr>
      <w:r>
        <w:rPr>
          <w:rFonts w:ascii="Times New Roman" w:cs="Times New Roman" w:eastAsia="Times New Roman" w:hAnsi="Times New Roman"/>
          <w:color w:val="808080"/>
          <w:sz w:val="16"/>
          <w:szCs w:val="16"/>
        </w:rPr>
        <w:t xml:space="preserve">girtasnt.lt · julius@girtasnt.lt · +370 615 30033</w:t>
      </w:r>
    </w:p>
    <w:p>
      <w:pPr>
        <w:pBdr>
          <w:top w:val="single" w:color="CF8B52" w:sz="6" w:space="4"/>
        </w:pBdr>
        <w:spacing w:after="100"/>
      </w:pPr>
      <w:r>
        <w:rPr>
          <w:rFonts w:ascii="Times New Roman" w:cs="Times New Roman" w:eastAsia="Times New Roman" w:hAnsi="Times New Roman"/>
          <w:b/>
          <w:bCs/>
          <w:color w:val="96602C"/>
          <w:sz w:val="18"/>
          <w:szCs w:val="18"/>
        </w:rPr>
        <w:t xml:space="preserve">KAIP NAUDOTIS ŠIUO ŠABLONU</w:t>
      </w:r>
    </w:p>
    <w:p>
      <w:pPr>
        <w:spacing w:after="80" w:before="0" w:line="276"/>
        <w:jc w:val="both"/>
      </w:pPr>
      <w:r>
        <w:rPr>
          <w:rFonts w:ascii="Times New Roman" w:cs="Times New Roman" w:eastAsia="Times New Roman" w:hAnsi="Times New Roman"/>
          <w:b w:val="false"/>
          <w:bCs w:val="false"/>
          <w:i w:val="false"/>
          <w:iCs w:val="false"/>
          <w:sz w:val="18"/>
          <w:szCs w:val="18"/>
        </w:rPr>
        <w:t xml:space="preserve">Visos vietos, pažymėtos pabraukimais (_______), yra užpildomos. Peržiūrėkite kiekvieną punktą — dalis jų priklauso nuo jūsų konkretaus sandorio (avanso dydis, terminai, bauda, kas apmoka notarą).</w:t>
      </w:r>
    </w:p>
    <w:p>
      <w:pPr>
        <w:spacing w:after="80" w:before="0" w:line="276"/>
        <w:jc w:val="both"/>
      </w:pPr>
      <w:r>
        <w:rPr>
          <w:rFonts w:ascii="Times New Roman" w:cs="Times New Roman" w:eastAsia="Times New Roman" w:hAnsi="Times New Roman"/>
          <w:b w:val="false"/>
          <w:bCs w:val="false"/>
          <w:i w:val="false"/>
          <w:iCs w:val="false"/>
          <w:sz w:val="18"/>
          <w:szCs w:val="18"/>
        </w:rPr>
        <w:t xml:space="preserve">Jei sandoryje yra bendraturčių, hipoteka, paveldėjimas, nepilnamečio dalis ar neįteisintų statybų — nesirašykite iš šablono aklai. Tokiais atvejais sutartį turi peržiūrėti teisininkas arba notaras.</w:t>
      </w:r>
    </w:p>
    <w:p>
      <w:pPr>
        <w:spacing w:after="240" w:before="0" w:line="276"/>
        <w:jc w:val="both"/>
      </w:pPr>
      <w:r>
        <w:rPr>
          <w:rFonts w:ascii="Times New Roman" w:cs="Times New Roman" w:eastAsia="Times New Roman" w:hAnsi="Times New Roman"/>
          <w:b w:val="false"/>
          <w:bCs w:val="false"/>
          <w:i/>
          <w:iCs/>
          <w:sz w:val="18"/>
          <w:szCs w:val="18"/>
        </w:rPr>
        <w:t xml:space="preserve">Šis dokumentas yra bendro pobūdžio pavyzdys ir nėra teisinė konsultacija. Autorius neatsako už pasekmes, kilusias naudojant šį šabloną. Klausimai: julius@girtasnt.lt</w:t>
      </w:r>
    </w:p>
    <w:p>
      <w:pPr>
        <w:pBdr>
          <w:bottom w:val="single" w:color="BFBFBF" w:sz="6" w:space="1"/>
        </w:pBdr>
        <w:spacing w:after="200" w:before="120"/>
      </w:pPr>
      <w:r>
        <w:rPr>
          <w:rFonts w:ascii="Times New Roman" w:cs="Times New Roman" w:eastAsia="Times New Roman" w:hAnsi="Times New Roman"/>
          <w:sz w:val="2"/>
          <w:szCs w:val="2"/>
        </w:rPr>
        <w:t xml:space="preserve"/>
      </w:r>
    </w:p>
    <w:p>
      <w:pPr>
        <w:spacing w:after="200" w:before="200"/>
        <w:jc w:val="center"/>
      </w:pPr>
      <w:r>
        <w:rPr>
          <w:rFonts w:ascii="Times New Roman" w:cs="Times New Roman" w:eastAsia="Times New Roman" w:hAnsi="Times New Roman"/>
          <w:b/>
          <w:bCs/>
          <w:sz w:val="24"/>
          <w:szCs w:val="24"/>
        </w:rPr>
        <w:t xml:space="preserve">PRELIMINARIOJI SUTARTIS DĖL NEKILNOJAMOJO TURTO PIRKIMO PARDAVIMO SUTARTIES SUDARYMO</w:t>
      </w:r>
    </w:p>
    <w:p>
      <w:pPr>
        <w:spacing w:after="280" w:before="0" w:line="276"/>
        <w:jc w:val="center"/>
      </w:pPr>
      <w:r>
        <w:rPr>
          <w:rFonts w:ascii="Times New Roman" w:cs="Times New Roman" w:eastAsia="Times New Roman" w:hAnsi="Times New Roman"/>
          <w:b w:val="false"/>
          <w:bCs w:val="false"/>
          <w:i w:val="false"/>
          <w:iCs w:val="false"/>
          <w:sz w:val="22"/>
          <w:szCs w:val="22"/>
        </w:rPr>
        <w:t xml:space="preserve">_______________________ , 20___ m. ____________ mėn. ____ d.</w:t>
      </w:r>
    </w:p>
    <w:p>
      <w:pPr>
        <w:spacing w:after="60" w:before="0" w:line="276"/>
        <w:jc w:val="both"/>
      </w:pPr>
      <w:r>
        <w:rPr>
          <w:rFonts w:ascii="Times New Roman" w:cs="Times New Roman" w:eastAsia="Times New Roman" w:hAnsi="Times New Roman"/>
          <w:b/>
          <w:bCs/>
          <w:i w:val="false"/>
          <w:iCs w:val="false"/>
          <w:sz w:val="22"/>
          <w:szCs w:val="22"/>
        </w:rPr>
        <w:t xml:space="preserve">PARDAVĖJAS:</w:t>
      </w:r>
    </w:p>
    <w:p>
      <w:pPr>
        <w:spacing w:after="20" w:before="0" w:line="276"/>
        <w:jc w:val="left"/>
      </w:pPr>
      <w:r>
        <w:rPr>
          <w:rFonts w:ascii="Times New Roman" w:cs="Times New Roman" w:eastAsia="Times New Roman" w:hAnsi="Times New Roman"/>
          <w:b w:val="false"/>
          <w:bCs w:val="false"/>
          <w:i w:val="false"/>
          <w:iCs w:val="false"/>
          <w:sz w:val="22"/>
          <w:szCs w:val="22"/>
        </w:rPr>
        <w:t xml:space="preserve">Vardas Pavardė ______________________________, a. k. ________________,</w:t>
      </w:r>
    </w:p>
    <w:p>
      <w:pPr>
        <w:spacing w:after="80" w:before="0" w:line="276"/>
        <w:jc w:val="left"/>
      </w:pPr>
      <w:r>
        <w:rPr>
          <w:rFonts w:ascii="Times New Roman" w:cs="Times New Roman" w:eastAsia="Times New Roman" w:hAnsi="Times New Roman"/>
          <w:b w:val="false"/>
          <w:bCs w:val="false"/>
          <w:i w:val="false"/>
          <w:iCs w:val="false"/>
          <w:sz w:val="22"/>
          <w:szCs w:val="22"/>
        </w:rPr>
        <w:t xml:space="preserve">gyv. ______________________________________________________________________</w:t>
      </w:r>
    </w:p>
    <w:p>
      <w:pPr>
        <w:spacing w:after="20" w:before="0" w:line="276"/>
        <w:jc w:val="left"/>
      </w:pPr>
      <w:r>
        <w:rPr>
          <w:rFonts w:ascii="Times New Roman" w:cs="Times New Roman" w:eastAsia="Times New Roman" w:hAnsi="Times New Roman"/>
          <w:b w:val="false"/>
          <w:bCs w:val="false"/>
          <w:i w:val="false"/>
          <w:iCs w:val="false"/>
          <w:sz w:val="22"/>
          <w:szCs w:val="22"/>
        </w:rPr>
        <w:t xml:space="preserve">Vardas Pavardė ______________________________, a. k. ________________,</w:t>
      </w:r>
    </w:p>
    <w:p>
      <w:pPr>
        <w:spacing w:after="80" w:before="0" w:line="276"/>
        <w:jc w:val="left"/>
      </w:pPr>
      <w:r>
        <w:rPr>
          <w:rFonts w:ascii="Times New Roman" w:cs="Times New Roman" w:eastAsia="Times New Roman" w:hAnsi="Times New Roman"/>
          <w:b w:val="false"/>
          <w:bCs w:val="false"/>
          <w:i w:val="false"/>
          <w:iCs w:val="false"/>
          <w:sz w:val="22"/>
          <w:szCs w:val="22"/>
        </w:rPr>
        <w:t xml:space="preserve">gyv. ______________________________________________________________________</w:t>
      </w:r>
    </w:p>
    <w:p>
      <w:pPr>
        <w:spacing w:after="120" w:before="0" w:line="276"/>
        <w:jc w:val="both"/>
      </w:pPr>
      <w:r>
        <w:rPr>
          <w:rFonts w:ascii="Times New Roman" w:cs="Times New Roman" w:eastAsia="Times New Roman" w:hAnsi="Times New Roman"/>
          <w:b w:val="false"/>
          <w:bCs w:val="false"/>
          <w:i/>
          <w:iCs/>
          <w:sz w:val="18"/>
          <w:szCs w:val="18"/>
        </w:rPr>
        <w:t xml:space="preserve">(jeigu pardavėjas vienas — antrą eilutę pašalinkite; jeigu daugiau — pridėkite eilučių)</w:t>
      </w:r>
    </w:p>
    <w:p>
      <w:pPr>
        <w:spacing w:after="160" w:before="0" w:line="276"/>
        <w:jc w:val="both"/>
      </w:pPr>
      <w:r>
        <w:rPr>
          <w:rFonts w:ascii="Times New Roman" w:cs="Times New Roman" w:eastAsia="Times New Roman" w:hAnsi="Times New Roman"/>
          <w:b w:val="false"/>
          <w:bCs w:val="false"/>
          <w:i w:val="false"/>
          <w:iCs w:val="false"/>
          <w:sz w:val="22"/>
          <w:szCs w:val="22"/>
        </w:rPr>
        <w:t xml:space="preserve">(toliau vadinamas – Pardavėjas), iš vienos pusės, ir</w:t>
      </w:r>
    </w:p>
    <w:p>
      <w:pPr>
        <w:spacing w:after="60" w:before="0" w:line="276"/>
        <w:jc w:val="both"/>
      </w:pPr>
      <w:r>
        <w:rPr>
          <w:rFonts w:ascii="Times New Roman" w:cs="Times New Roman" w:eastAsia="Times New Roman" w:hAnsi="Times New Roman"/>
          <w:b/>
          <w:bCs/>
          <w:i w:val="false"/>
          <w:iCs w:val="false"/>
          <w:sz w:val="22"/>
          <w:szCs w:val="22"/>
        </w:rPr>
        <w:t xml:space="preserve">PIRKĖJAS:</w:t>
      </w:r>
    </w:p>
    <w:p>
      <w:pPr>
        <w:spacing w:after="20" w:before="0" w:line="276"/>
        <w:jc w:val="left"/>
      </w:pPr>
      <w:r>
        <w:rPr>
          <w:rFonts w:ascii="Times New Roman" w:cs="Times New Roman" w:eastAsia="Times New Roman" w:hAnsi="Times New Roman"/>
          <w:b w:val="false"/>
          <w:bCs w:val="false"/>
          <w:i w:val="false"/>
          <w:iCs w:val="false"/>
          <w:sz w:val="22"/>
          <w:szCs w:val="22"/>
        </w:rPr>
        <w:t xml:space="preserve">Vardas Pavardė ______________________________, a. k. ________________,</w:t>
      </w:r>
    </w:p>
    <w:p>
      <w:pPr>
        <w:spacing w:after="80" w:before="0" w:line="276"/>
        <w:jc w:val="left"/>
      </w:pPr>
      <w:r>
        <w:rPr>
          <w:rFonts w:ascii="Times New Roman" w:cs="Times New Roman" w:eastAsia="Times New Roman" w:hAnsi="Times New Roman"/>
          <w:b w:val="false"/>
          <w:bCs w:val="false"/>
          <w:i w:val="false"/>
          <w:iCs w:val="false"/>
          <w:sz w:val="22"/>
          <w:szCs w:val="22"/>
        </w:rPr>
        <w:t xml:space="preserve">gyv. ______________________________________________________________________</w:t>
      </w:r>
    </w:p>
    <w:p>
      <w:pPr>
        <w:spacing w:after="20" w:before="0" w:line="276"/>
        <w:jc w:val="left"/>
      </w:pPr>
      <w:r>
        <w:rPr>
          <w:rFonts w:ascii="Times New Roman" w:cs="Times New Roman" w:eastAsia="Times New Roman" w:hAnsi="Times New Roman"/>
          <w:b w:val="false"/>
          <w:bCs w:val="false"/>
          <w:i w:val="false"/>
          <w:iCs w:val="false"/>
          <w:sz w:val="22"/>
          <w:szCs w:val="22"/>
        </w:rPr>
        <w:t xml:space="preserve">Vardas Pavardė ______________________________, a. k. ________________,</w:t>
      </w:r>
    </w:p>
    <w:p>
      <w:pPr>
        <w:spacing w:after="80" w:before="0" w:line="276"/>
        <w:jc w:val="left"/>
      </w:pPr>
      <w:r>
        <w:rPr>
          <w:rFonts w:ascii="Times New Roman" w:cs="Times New Roman" w:eastAsia="Times New Roman" w:hAnsi="Times New Roman"/>
          <w:b w:val="false"/>
          <w:bCs w:val="false"/>
          <w:i w:val="false"/>
          <w:iCs w:val="false"/>
          <w:sz w:val="22"/>
          <w:szCs w:val="22"/>
        </w:rPr>
        <w:t xml:space="preserve">gyv. ______________________________________________________________________</w:t>
      </w:r>
    </w:p>
    <w:p>
      <w:pPr>
        <w:spacing w:after="120" w:before="0" w:line="276"/>
        <w:jc w:val="both"/>
      </w:pPr>
      <w:r>
        <w:rPr>
          <w:rFonts w:ascii="Times New Roman" w:cs="Times New Roman" w:eastAsia="Times New Roman" w:hAnsi="Times New Roman"/>
          <w:b w:val="false"/>
          <w:bCs w:val="false"/>
          <w:i/>
          <w:iCs/>
          <w:sz w:val="18"/>
          <w:szCs w:val="18"/>
        </w:rPr>
        <w:t xml:space="preserve">(jeigu pirkėjai yra sutuoktiniai arba keli asmenys, papildykite: „prisiimantys teises ir pareigas pagal šią sutartį solidariai")</w:t>
      </w:r>
    </w:p>
    <w:p>
      <w:pPr>
        <w:spacing w:after="160" w:before="0" w:line="276"/>
        <w:jc w:val="both"/>
      </w:pPr>
      <w:r>
        <w:rPr>
          <w:rFonts w:ascii="Times New Roman" w:cs="Times New Roman" w:eastAsia="Times New Roman" w:hAnsi="Times New Roman"/>
          <w:b w:val="false"/>
          <w:bCs w:val="false"/>
          <w:i w:val="false"/>
          <w:iCs w:val="false"/>
          <w:sz w:val="22"/>
          <w:szCs w:val="22"/>
        </w:rPr>
        <w:t xml:space="preserve">(toliau vadinamas – Pirkėjas), (toliau visi kartu vadinami – Šalys, o kiekvienas atskirai – Šalis),</w:t>
      </w:r>
    </w:p>
    <w:p>
      <w:pPr>
        <w:spacing w:after="200" w:before="0" w:line="276"/>
        <w:jc w:val="both"/>
      </w:pPr>
      <w:r>
        <w:rPr>
          <w:rFonts w:ascii="Times New Roman" w:cs="Times New Roman" w:eastAsia="Times New Roman" w:hAnsi="Times New Roman"/>
          <w:b w:val="false"/>
          <w:bCs w:val="false"/>
          <w:i w:val="false"/>
          <w:iCs w:val="false"/>
          <w:sz w:val="22"/>
          <w:szCs w:val="22"/>
        </w:rPr>
        <w:t xml:space="preserve">sudarė šią preliminariąją sutartį dėl nekilnojamojo turto pirkimo pardavimo sutarties sudarymo (toliau – Preliminarioji sutartis) ir susitarė:</w:t>
      </w:r>
    </w:p>
    <w:p>
      <w:pPr>
        <w:spacing w:after="140" w:before="280"/>
        <w:jc w:val="left"/>
      </w:pPr>
      <w:r>
        <w:rPr>
          <w:rFonts w:ascii="Times New Roman" w:cs="Times New Roman" w:eastAsia="Times New Roman" w:hAnsi="Times New Roman"/>
          <w:b/>
          <w:bCs/>
          <w:sz w:val="22"/>
          <w:szCs w:val="22"/>
        </w:rPr>
        <w:t xml:space="preserve">Bendrosios sąlygos</w:t>
      </w:r>
    </w:p>
    <w:p>
      <w:pPr>
        <w:spacing w:after="100" w:before="0" w:line="276"/>
        <w:jc w:val="both"/>
      </w:pPr>
      <w:r>
        <w:rPr>
          <w:rFonts w:ascii="Times New Roman" w:cs="Times New Roman" w:eastAsia="Times New Roman" w:hAnsi="Times New Roman"/>
          <w:b w:val="false"/>
          <w:bCs w:val="false"/>
          <w:i w:val="false"/>
          <w:iCs w:val="false"/>
          <w:sz w:val="22"/>
          <w:szCs w:val="22"/>
        </w:rPr>
        <w:t xml:space="preserve">1. Pasirašydamos šią Preliminariąją sutartį Šalys patvirtina, kad jos yra susitarusios dėl Pardavėjui nuosavybės teise priklausančio Turto:</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Turto tipas (butas / namas / žemės sklypas / patalpos): ______________________________</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Adresas: _______________________________________________________________________</w:t>
      </w:r>
    </w:p>
    <w:p>
      <w:pPr>
        <w:spacing w:after="100" w:before="0" w:line="276"/>
        <w:ind w:left="340"/>
        <w:jc w:val="both"/>
      </w:pPr>
      <w:r>
        <w:rPr>
          <w:rFonts w:ascii="Times New Roman" w:cs="Times New Roman" w:eastAsia="Times New Roman" w:hAnsi="Times New Roman"/>
          <w:b w:val="false"/>
          <w:bCs w:val="false"/>
          <w:i w:val="false"/>
          <w:iCs w:val="false"/>
          <w:sz w:val="22"/>
          <w:szCs w:val="22"/>
        </w:rPr>
        <w:t xml:space="preserve">Unikalus numeris: ____________________________</w:t>
      </w:r>
    </w:p>
    <w:p>
      <w:pPr>
        <w:spacing w:after="140" w:before="0" w:line="276"/>
        <w:jc w:val="both"/>
      </w:pPr>
      <w:r>
        <w:rPr>
          <w:rFonts w:ascii="Times New Roman" w:cs="Times New Roman" w:eastAsia="Times New Roman" w:hAnsi="Times New Roman"/>
          <w:b w:val="false"/>
          <w:bCs w:val="false"/>
          <w:i w:val="false"/>
          <w:iCs w:val="false"/>
          <w:sz w:val="22"/>
          <w:szCs w:val="22"/>
        </w:rPr>
        <w:t xml:space="preserve">kuriuos charakterizuojantys duomenys yra nurodyti Nekilnojamojo turto registro išraše, pridedamame kaip Priedas Nr. 1, pirkimo–pardavimo sutarties (toliau – Pirkimo-pardavimo sutartis) sudarymo pagal šioje Preliminariojoje sutartyje numatytas sąlygas ir joje numatytais terminais.</w:t>
      </w:r>
    </w:p>
    <w:p>
      <w:pPr>
        <w:spacing w:after="140" w:before="0" w:line="276"/>
        <w:jc w:val="both"/>
      </w:pPr>
      <w:r>
        <w:rPr>
          <w:rFonts w:ascii="Times New Roman" w:cs="Times New Roman" w:eastAsia="Times New Roman" w:hAnsi="Times New Roman"/>
          <w:b w:val="false"/>
          <w:bCs w:val="false"/>
          <w:i w:val="false"/>
          <w:iCs w:val="false"/>
          <w:sz w:val="22"/>
          <w:szCs w:val="22"/>
        </w:rPr>
        <w:t xml:space="preserve">2. Šioje Preliminariojoje sutartyje nurodytos Turto pirkimo–pardavimo sąlygos Šalys laiko privalomomis notaro tvirtinamomis pirkimo–pardavimo sutarties sąlygomis.</w:t>
      </w:r>
    </w:p>
    <w:p>
      <w:pPr>
        <w:spacing w:after="80" w:before="0" w:line="276"/>
        <w:jc w:val="both"/>
      </w:pPr>
      <w:r>
        <w:rPr>
          <w:rFonts w:ascii="Times New Roman" w:cs="Times New Roman" w:eastAsia="Times New Roman" w:hAnsi="Times New Roman"/>
          <w:b w:val="false"/>
          <w:bCs w:val="false"/>
          <w:i w:val="false"/>
          <w:iCs w:val="false"/>
          <w:sz w:val="22"/>
          <w:szCs w:val="22"/>
        </w:rPr>
        <w:t xml:space="preserve">3. Pardavėjas šiuo pareiškia ir patvirtina, kad:</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3.1. Turtas jam priklauso nuosavybės teise;</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3.2. Turtas nėra įkeistas;</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3.3. Turtas nėra niekam parduotas ar kitaip perleistas, nėra išnuomotas ar areštuotas, į jį nėra nukreipti jokie trečiųjų asmenų reikalavimai ir jis nėra apsunkintas (suvaržytas) jokia kitokia trečiojo asmens teise, taip pat nėra iškeltų ir (ar) pradėtų, nagrinėjamų ar gresiančių bylų dėl Turto;</w:t>
      </w:r>
    </w:p>
    <w:p>
      <w:pPr>
        <w:spacing w:after="140" w:before="0" w:line="276"/>
        <w:ind w:left="340"/>
        <w:jc w:val="both"/>
      </w:pPr>
      <w:r>
        <w:rPr>
          <w:rFonts w:ascii="Times New Roman" w:cs="Times New Roman" w:eastAsia="Times New Roman" w:hAnsi="Times New Roman"/>
          <w:b w:val="false"/>
          <w:bCs w:val="false"/>
          <w:i w:val="false"/>
          <w:iCs w:val="false"/>
          <w:sz w:val="22"/>
          <w:szCs w:val="22"/>
        </w:rPr>
        <w:t xml:space="preserve">3.4. jeigu yra bet kokia iš aukščiau paminėtų aplinkybių, Pardavėjas privalo nurodyti jas šioje Sutartyje, o bet kuriai iš jų atsiradus po šios Preliminariosios sutarties pasirašymo iki notaro tvirtinamos Pirkimo-pardavimo sutarties pasirašymo, Pardavėjas privalo nedelsdamas raštu informuoti apie ją Pirkėją.</w:t>
      </w:r>
    </w:p>
    <w:p>
      <w:pPr>
        <w:spacing w:after="80" w:before="0" w:line="276"/>
        <w:jc w:val="both"/>
      </w:pPr>
      <w:r>
        <w:rPr>
          <w:rFonts w:ascii="Times New Roman" w:cs="Times New Roman" w:eastAsia="Times New Roman" w:hAnsi="Times New Roman"/>
          <w:b w:val="false"/>
          <w:bCs w:val="false"/>
          <w:i w:val="false"/>
          <w:iCs w:val="false"/>
          <w:sz w:val="22"/>
          <w:szCs w:val="22"/>
        </w:rPr>
        <w:t xml:space="preserve">4. Šalys pareiškia ir garantuoja viena kitai, kad:</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4.1. Šalis yra veiksnus asmuo, turintis teisę sudaryti šią Sutartį pagal joje numatytas sąlygas;</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4.2. Šalis atliko visus teisinius veiksmus, būtinus Sutarties tinkamam sudarymui, jos galiojimui ir sąlygų vykdymui, ir jai nereikia jokio kito leidimo ar sutikimo, išskyrus tuos, kuriuos ji gavo;</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4.3. sudarydama Sutartį ir vykdydama savo įsipareigojimus pagal ją, Šalis nepažeis ją saistančių įsipareigojimų, sutarčių, susitarimų ar kitų dokumentų;</w:t>
      </w:r>
    </w:p>
    <w:p>
      <w:pPr>
        <w:spacing w:after="160" w:before="0" w:line="276"/>
        <w:ind w:left="340"/>
        <w:jc w:val="both"/>
      </w:pPr>
      <w:r>
        <w:rPr>
          <w:rFonts w:ascii="Times New Roman" w:cs="Times New Roman" w:eastAsia="Times New Roman" w:hAnsi="Times New Roman"/>
          <w:b w:val="false"/>
          <w:bCs w:val="false"/>
          <w:i w:val="false"/>
          <w:iCs w:val="false"/>
          <w:sz w:val="22"/>
          <w:szCs w:val="22"/>
        </w:rPr>
        <w:t xml:space="preserve">4.4. Šaliai nėra pateikta jokių ieškinių, nenagrinėjama jokių bylų ir nėra pradėta procesinių veiksmų prieš ją ar jai gresiančių, kurie gali turėti įtakos šios Sutarties galiojimui ar prisiimtų įsipareigojimų vykdymui.</w:t>
      </w:r>
    </w:p>
    <w:p>
      <w:pPr>
        <w:spacing w:after="140" w:before="280"/>
        <w:jc w:val="left"/>
      </w:pPr>
      <w:r>
        <w:rPr>
          <w:rFonts w:ascii="Times New Roman" w:cs="Times New Roman" w:eastAsia="Times New Roman" w:hAnsi="Times New Roman"/>
          <w:b/>
          <w:bCs/>
          <w:sz w:val="22"/>
          <w:szCs w:val="22"/>
        </w:rPr>
        <w:t xml:space="preserve">Pirkimo-pardavimo sutarties sudarymas</w:t>
      </w:r>
    </w:p>
    <w:p>
      <w:pPr>
        <w:spacing w:after="100" w:before="0" w:line="276"/>
        <w:jc w:val="both"/>
      </w:pPr>
      <w:r>
        <w:rPr>
          <w:rFonts w:ascii="Times New Roman" w:cs="Times New Roman" w:eastAsia="Times New Roman" w:hAnsi="Times New Roman"/>
          <w:b w:val="false"/>
          <w:bCs w:val="false"/>
          <w:i w:val="false"/>
          <w:iCs w:val="false"/>
          <w:sz w:val="22"/>
          <w:szCs w:val="22"/>
        </w:rPr>
        <w:t xml:space="preserve">5. Pardavėjas ir Pirkėjas įsipareigoja pasirašyti notaro tvirtinamą Pirkimo-pardavimo sutartį bei Turto priėmimo–perdavimo aktą, kuriuo nuosavybės teisė į Turtą bus perduota Pirkėjui, vėliausiai iki </w:t>
      </w:r>
      <w:r>
        <w:rPr>
          <w:rFonts w:ascii="Times New Roman" w:cs="Times New Roman" w:eastAsia="Times New Roman" w:hAnsi="Times New Roman"/>
          <w:b/>
          <w:bCs/>
          <w:i w:val="false"/>
          <w:iCs w:val="false"/>
          <w:sz w:val="22"/>
          <w:szCs w:val="22"/>
        </w:rPr>
        <w:t xml:space="preserve">20___ m. ____________ mėn. ____ d.</w:t>
      </w:r>
      <w:r>
        <w:rPr>
          <w:rFonts w:ascii="Times New Roman" w:cs="Times New Roman" w:eastAsia="Times New Roman" w:hAnsi="Times New Roman"/>
          <w:b w:val="false"/>
          <w:bCs w:val="false"/>
          <w:i w:val="false"/>
          <w:iCs w:val="false"/>
          <w:sz w:val="22"/>
          <w:szCs w:val="22"/>
        </w:rPr>
        <w:t xml:space="preserve">, Šalių sutartame notarų biure.</w:t>
      </w:r>
    </w:p>
    <w:p>
      <w:pPr>
        <w:spacing w:after="140" w:before="0" w:line="276"/>
        <w:jc w:val="both"/>
      </w:pPr>
      <w:r>
        <w:rPr>
          <w:rFonts w:ascii="Times New Roman" w:cs="Times New Roman" w:eastAsia="Times New Roman" w:hAnsi="Times New Roman"/>
          <w:b w:val="false"/>
          <w:bCs w:val="false"/>
          <w:i/>
          <w:iCs/>
          <w:sz w:val="18"/>
          <w:szCs w:val="18"/>
        </w:rPr>
        <w:t xml:space="preserve">Rekomendacija: jeigu Pirkėjas perka su banko paskola, terminas trumpesnis nei 45–60 dienų dažniausiai yra per trumpas.</w:t>
      </w:r>
    </w:p>
    <w:p>
      <w:pPr>
        <w:spacing w:after="160" w:before="0" w:line="276"/>
        <w:jc w:val="both"/>
      </w:pPr>
      <w:r>
        <w:rPr>
          <w:rFonts w:ascii="Times New Roman" w:cs="Times New Roman" w:eastAsia="Times New Roman" w:hAnsi="Times New Roman"/>
          <w:b w:val="false"/>
          <w:bCs w:val="false"/>
          <w:i w:val="false"/>
          <w:iCs w:val="false"/>
          <w:sz w:val="22"/>
          <w:szCs w:val="22"/>
        </w:rPr>
        <w:t xml:space="preserve">6. Pirkimo-pardavimo sutarties sudarymo metu Turtas turi būti laisvas nuo bet kokių apsunkinimų (servitutų, uzufrukto, draudimų disponuoti turtu ir pan. bei hipotekos), teismo sprendimu ar kitos institucijos nutarimu pritaikyto arešto, nuomos ar kitų apribojimų.</w:t>
      </w:r>
    </w:p>
    <w:p>
      <w:pPr>
        <w:spacing w:after="140" w:before="280"/>
        <w:jc w:val="left"/>
      </w:pPr>
      <w:r>
        <w:rPr>
          <w:rFonts w:ascii="Times New Roman" w:cs="Times New Roman" w:eastAsia="Times New Roman" w:hAnsi="Times New Roman"/>
          <w:b/>
          <w:bCs/>
          <w:sz w:val="22"/>
          <w:szCs w:val="22"/>
        </w:rPr>
        <w:t xml:space="preserve">Parduodamo turto kaina ir atsiskaitymas</w:t>
      </w:r>
    </w:p>
    <w:p>
      <w:pPr>
        <w:spacing w:after="140" w:before="0" w:line="276"/>
        <w:jc w:val="both"/>
      </w:pPr>
      <w:r>
        <w:rPr>
          <w:rFonts w:ascii="Times New Roman" w:cs="Times New Roman" w:eastAsia="Times New Roman" w:hAnsi="Times New Roman"/>
          <w:b w:val="false"/>
          <w:bCs w:val="false"/>
          <w:i w:val="false"/>
          <w:iCs w:val="false"/>
          <w:sz w:val="22"/>
          <w:szCs w:val="22"/>
        </w:rPr>
        <w:t xml:space="preserve">7. Šalys patvirtina, kad Šalių sutarta Turto pardavimo kaina yra </w:t>
      </w:r>
      <w:r>
        <w:rPr>
          <w:rFonts w:ascii="Times New Roman" w:cs="Times New Roman" w:eastAsia="Times New Roman" w:hAnsi="Times New Roman"/>
          <w:b/>
          <w:bCs/>
          <w:i w:val="false"/>
          <w:iCs w:val="false"/>
          <w:sz w:val="22"/>
          <w:szCs w:val="22"/>
        </w:rPr>
        <w:t xml:space="preserve">____________ EUR (_________________________________________ eurų)</w:t>
      </w:r>
      <w:r>
        <w:rPr>
          <w:rFonts w:ascii="Times New Roman" w:cs="Times New Roman" w:eastAsia="Times New Roman" w:hAnsi="Times New Roman"/>
          <w:b w:val="false"/>
          <w:bCs w:val="false"/>
          <w:i w:val="false"/>
          <w:iCs w:val="false"/>
          <w:sz w:val="22"/>
          <w:szCs w:val="22"/>
        </w:rPr>
        <w:t xml:space="preserve">.</w:t>
      </w:r>
    </w:p>
    <w:p>
      <w:pPr>
        <w:spacing w:after="100" w:before="0" w:line="276"/>
        <w:jc w:val="both"/>
      </w:pPr>
      <w:r>
        <w:rPr>
          <w:rFonts w:ascii="Times New Roman" w:cs="Times New Roman" w:eastAsia="Times New Roman" w:hAnsi="Times New Roman"/>
          <w:b w:val="false"/>
          <w:bCs w:val="false"/>
          <w:i w:val="false"/>
          <w:iCs w:val="false"/>
          <w:sz w:val="22"/>
          <w:szCs w:val="22"/>
        </w:rPr>
        <w:t xml:space="preserve">8. Šalys susitaria, kad Pirkėjas po Preliminariosios sutarties pasirašymo, per _______ (____________) darbo dienas, sumoka </w:t>
      </w:r>
      <w:r>
        <w:rPr>
          <w:rFonts w:ascii="Times New Roman" w:cs="Times New Roman" w:eastAsia="Times New Roman" w:hAnsi="Times New Roman"/>
          <w:b/>
          <w:bCs/>
          <w:i w:val="false"/>
          <w:iCs w:val="false"/>
          <w:sz w:val="22"/>
          <w:szCs w:val="22"/>
        </w:rPr>
        <w:t xml:space="preserve">____________ EUR (_________________________________________ eurų)</w:t>
      </w:r>
      <w:r>
        <w:rPr>
          <w:rFonts w:ascii="Times New Roman" w:cs="Times New Roman" w:eastAsia="Times New Roman" w:hAnsi="Times New Roman"/>
          <w:b w:val="false"/>
          <w:bCs w:val="false"/>
          <w:i w:val="false"/>
          <w:iCs w:val="false"/>
          <w:sz w:val="22"/>
          <w:szCs w:val="22"/>
        </w:rPr>
        <w:t xml:space="preserve"> sumą į Pardavėjo ______________________________ sąskaitą Nr. LT____________________________, mokėjimo paskirtyje nurodant: „Dalinis atsiskaitymas už ______________________________, adresu ______________________________".</w:t>
      </w:r>
    </w:p>
    <w:p>
      <w:pPr>
        <w:spacing w:after="100" w:before="0" w:line="276"/>
        <w:ind w:left="340"/>
        <w:jc w:val="both"/>
      </w:pPr>
      <w:r>
        <w:rPr>
          <w:rFonts w:ascii="Times New Roman" w:cs="Times New Roman" w:eastAsia="Times New Roman" w:hAnsi="Times New Roman"/>
          <w:b w:val="false"/>
          <w:bCs w:val="false"/>
          <w:i w:val="false"/>
          <w:iCs w:val="false"/>
          <w:sz w:val="22"/>
          <w:szCs w:val="22"/>
        </w:rPr>
        <w:t xml:space="preserve">8.1. Visi pardavėjai sutinka, kad ši suma būtų pervesta į aukščiau nurodytą sąskaitą.</w:t>
      </w:r>
    </w:p>
    <w:p>
      <w:pPr>
        <w:spacing w:after="80" w:before="0" w:line="276"/>
        <w:ind w:left="340"/>
        <w:jc w:val="both"/>
      </w:pPr>
      <w:r>
        <w:rPr>
          <w:rFonts w:ascii="Times New Roman" w:cs="Times New Roman" w:eastAsia="Times New Roman" w:hAnsi="Times New Roman"/>
          <w:b w:val="false"/>
          <w:bCs w:val="false"/>
          <w:i w:val="false"/>
          <w:iCs w:val="false"/>
          <w:sz w:val="22"/>
          <w:szCs w:val="22"/>
        </w:rPr>
        <w:t xml:space="preserve">8.2. Šalys patvirtina, kad 8 punkte nurodyta suma yra (pažymėkite vieną): ☐ avansas  ☐ rankpinigiai.</w:t>
      </w:r>
    </w:p>
    <w:p>
      <w:pPr>
        <w:spacing w:after="140" w:before="0" w:line="276"/>
        <w:ind w:left="340"/>
        <w:jc w:val="both"/>
      </w:pPr>
      <w:r>
        <w:rPr>
          <w:rFonts w:ascii="Times New Roman" w:cs="Times New Roman" w:eastAsia="Times New Roman" w:hAnsi="Times New Roman"/>
          <w:b w:val="false"/>
          <w:bCs w:val="false"/>
          <w:i/>
          <w:iCs/>
          <w:sz w:val="18"/>
          <w:szCs w:val="18"/>
        </w:rPr>
        <w:t xml:space="preserve">Svarbu: avansas ir rankpinigiai turi skirtingas teisines pasekmes, jeigu sandoris neįvyksta. Prieš pasirinkdami pasitarkite su teisininku arba notaru.</w:t>
      </w:r>
    </w:p>
    <w:p>
      <w:pPr>
        <w:spacing w:after="100" w:before="0" w:line="276"/>
        <w:jc w:val="both"/>
      </w:pPr>
      <w:r>
        <w:rPr>
          <w:rFonts w:ascii="Times New Roman" w:cs="Times New Roman" w:eastAsia="Times New Roman" w:hAnsi="Times New Roman"/>
          <w:b w:val="false"/>
          <w:bCs w:val="false"/>
          <w:i w:val="false"/>
          <w:iCs w:val="false"/>
          <w:sz w:val="22"/>
          <w:szCs w:val="22"/>
        </w:rPr>
        <w:t xml:space="preserve">9. Likusią </w:t>
      </w:r>
      <w:r>
        <w:rPr>
          <w:rFonts w:ascii="Times New Roman" w:cs="Times New Roman" w:eastAsia="Times New Roman" w:hAnsi="Times New Roman"/>
          <w:b/>
          <w:bCs/>
          <w:i w:val="false"/>
          <w:iCs w:val="false"/>
          <w:sz w:val="22"/>
          <w:szCs w:val="22"/>
        </w:rPr>
        <w:t xml:space="preserve">____________ EUR (_________________________________________ eurų)</w:t>
      </w:r>
      <w:r>
        <w:rPr>
          <w:rFonts w:ascii="Times New Roman" w:cs="Times New Roman" w:eastAsia="Times New Roman" w:hAnsi="Times New Roman"/>
          <w:b w:val="false"/>
          <w:bCs w:val="false"/>
          <w:i w:val="false"/>
          <w:iCs w:val="false"/>
          <w:sz w:val="22"/>
          <w:szCs w:val="22"/>
        </w:rPr>
        <w:t xml:space="preserve"> sumą Pirkėjas įsipareigoja sumokėti Pardavėjui sąlygomis, numatytomis notaro tvirtinamoje Pirkimo-pardavimo sutartyje.</w:t>
      </w:r>
    </w:p>
    <w:p>
      <w:pPr>
        <w:spacing w:after="80" w:before="0" w:line="276"/>
        <w:ind w:left="340"/>
        <w:jc w:val="both"/>
      </w:pPr>
      <w:r>
        <w:rPr>
          <w:rFonts w:ascii="Times New Roman" w:cs="Times New Roman" w:eastAsia="Times New Roman" w:hAnsi="Times New Roman"/>
          <w:b w:val="false"/>
          <w:bCs w:val="false"/>
          <w:i w:val="false"/>
          <w:iCs w:val="false"/>
          <w:sz w:val="22"/>
          <w:szCs w:val="22"/>
        </w:rPr>
        <w:t xml:space="preserve">9.1. Jeigu Pirkėjas Turtą perka su banko paskola ir bankas paskolos nesuteikia arba suteikia mažesnę, nei reikalinga sandoriui, sumą, Šalys susitaria, kad: __________________________________________________________________________________________________________________.</w:t>
      </w:r>
    </w:p>
    <w:p>
      <w:pPr>
        <w:spacing w:after="160" w:before="0" w:line="276"/>
        <w:ind w:left="340"/>
        <w:jc w:val="both"/>
      </w:pPr>
      <w:r>
        <w:rPr>
          <w:rFonts w:ascii="Times New Roman" w:cs="Times New Roman" w:eastAsia="Times New Roman" w:hAnsi="Times New Roman"/>
          <w:b w:val="false"/>
          <w:bCs w:val="false"/>
          <w:i/>
          <w:iCs/>
          <w:sz w:val="18"/>
          <w:szCs w:val="18"/>
        </w:rPr>
        <w:t xml:space="preserve">Rekomendacija: čia įrašykite konkretų susitarimą — ar sutartis nutraukiama ir suma grąžinama, ar kaina koreguojama, ar Pirkėjas prideda savų lėšų. Taip pat verta numatyti, kas nutinka, jeigu banko užsakytas turto vertinimas bus mažesnis už sutartą kainą.</w:t>
      </w:r>
    </w:p>
    <w:p>
      <w:pPr>
        <w:spacing w:after="140" w:before="280"/>
        <w:jc w:val="left"/>
      </w:pPr>
      <w:r>
        <w:rPr>
          <w:rFonts w:ascii="Times New Roman" w:cs="Times New Roman" w:eastAsia="Times New Roman" w:hAnsi="Times New Roman"/>
          <w:b/>
          <w:bCs/>
          <w:sz w:val="22"/>
          <w:szCs w:val="22"/>
        </w:rPr>
        <w:t xml:space="preserve">Šalių įsipareigojimai</w:t>
      </w:r>
    </w:p>
    <w:p>
      <w:pPr>
        <w:spacing w:after="80" w:before="0" w:line="276"/>
        <w:jc w:val="both"/>
      </w:pPr>
      <w:r>
        <w:rPr>
          <w:rFonts w:ascii="Times New Roman" w:cs="Times New Roman" w:eastAsia="Times New Roman" w:hAnsi="Times New Roman"/>
          <w:b w:val="false"/>
          <w:bCs w:val="false"/>
          <w:i w:val="false"/>
          <w:iCs w:val="false"/>
          <w:sz w:val="22"/>
          <w:szCs w:val="22"/>
        </w:rPr>
        <w:t xml:space="preserve">10. Pardavėjas įsipareigoja:</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10.1. iki Pirkimo-pardavimo sutarties įvykdymo Turto neparduoti ir kitaip neperleisti, neprisiimti jokių įsipareigojimų, sukuriančių apribojimus Turto atžvilgiu, ir nevesti jokių su Turto pardavimu susijusių derybų su kitais asmenimis, bei užtikrinti, kad Pirkimo-pardavimo sutarties sudarymo momentu nebus jokių 6 punkte nurodytų suvaržymų ar apribojimų arba bus gauti visi leidimai, sutikimai ir kiti dokumentai;</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10.2. nedelsdamas pateikti Pirkėjui susipažinti ir (ar) kopijuoti dokumentus, duomenis ir informaciją, susijusius su Turtu (pvz., kadastrinių matavimų bylą ir kt.);</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10.3. išregistruoti visus asmenis, kurių gyvenamoji vieta yra deklaruota Turto adresu, vėliausiai iki notaro tvirtinamos Pirkimo-pardavimo sutarties sudarymo dienos; atlaisvinti Turtą nuo visų asmenų ir jiems priklausančio materialaus turto ir jį perduoti Pirkėjui iki galutinio atsiskaitymo už Turtą;</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10.4. iki 5 punkte nustatyto termino gauti ir notarui pateikti visus dokumentus, reikalingus ir (ar) būtinus Pirkimo-pardavimo sutarčiai sudaryti;</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10.5. nuo šios Preliminariosios sutarties sudarymo iki Pirkimo-pardavimo sutarties įvykdymo tinkamai naudotis Turtu ir užkirsti kelią bet kokiems veiksmams, kurie galėtų pakenkti Turtui ar iš esmės sumažinti jo vertę;</w:t>
      </w:r>
    </w:p>
    <w:p>
      <w:pPr>
        <w:spacing w:after="140" w:before="0" w:line="276"/>
        <w:ind w:left="340"/>
        <w:jc w:val="both"/>
      </w:pPr>
      <w:r>
        <w:rPr>
          <w:rFonts w:ascii="Times New Roman" w:cs="Times New Roman" w:eastAsia="Times New Roman" w:hAnsi="Times New Roman"/>
          <w:b w:val="false"/>
          <w:bCs w:val="false"/>
          <w:i w:val="false"/>
          <w:iCs w:val="false"/>
          <w:sz w:val="22"/>
          <w:szCs w:val="22"/>
        </w:rPr>
        <w:t xml:space="preserve">10.6. be pagrįstos priežasties neriboti Pirkėjo ir jo nurodytų asmenų (konsultantų, turto vertintojų, architektų, matininkų, statybininkų ir pan.) galimybės patekti į Turtą jį apžiūrėti.</w:t>
      </w:r>
    </w:p>
    <w:p>
      <w:pPr>
        <w:spacing w:after="160" w:before="0" w:line="276"/>
        <w:jc w:val="both"/>
      </w:pPr>
      <w:r>
        <w:rPr>
          <w:rFonts w:ascii="Times New Roman" w:cs="Times New Roman" w:eastAsia="Times New Roman" w:hAnsi="Times New Roman"/>
          <w:b w:val="false"/>
          <w:bCs w:val="false"/>
          <w:i w:val="false"/>
          <w:iCs w:val="false"/>
          <w:sz w:val="22"/>
          <w:szCs w:val="22"/>
        </w:rPr>
        <w:t xml:space="preserve">11. Pirkėjas įsipareigoja atvykti į sutartą notarų biurą su Pardavėju sutartu laiku ir sudaryti Pirkimo-pardavimo sutartį bei Turto priėmimo–perdavimo aktą šioje Sutartyje nurodytomis sąlygomis.</w:t>
      </w:r>
    </w:p>
    <w:p>
      <w:pPr>
        <w:spacing w:after="140" w:before="280"/>
        <w:jc w:val="left"/>
      </w:pPr>
      <w:r>
        <w:rPr>
          <w:rFonts w:ascii="Times New Roman" w:cs="Times New Roman" w:eastAsia="Times New Roman" w:hAnsi="Times New Roman"/>
          <w:b/>
          <w:bCs/>
          <w:sz w:val="22"/>
          <w:szCs w:val="22"/>
        </w:rPr>
        <w:t xml:space="preserve">Sutarties nutraukimas</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12. Pirkėjas turi teisę iš anksto nepranešęs, vienašališkai, nesikreipdamas į teismą, nutraukti šią Preliminariąją sutartį, jeigu po jos pasirašymo paaiškėja, kad yra bet kokia iš 3 punkte nurodytų aplinkybių arba bet kokia 4 punkte pateikta Pardavėjo garantija yra negaliojanti.</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13. Kiekviena Šalis turi teisę vienašališkai, nesikreipdama į teismą, įspėjusi apie tai kitą Šalį raštu prieš 5 (penkias) dienas, nutraukti šią Preliminariąją sutartį, jeigu Pirkimo-pardavimo sutartis 5 punkte nustatytu terminu ir joje nurodytomis sąlygomis nesudaroma dėl atsakingos kitos Šalies, tai yra kai kita Šalis nepagrįstai atsisako sudaryti Pirkimo-pardavimo sutartį.</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14. Ši Preliminarioji sutartis gali būti bet kurios Šalies nutraukta, raštu pranešus kitai Šaliai prieš 7 (septynias) dienas, jeigu jos vykdymas pasidaro neįmanomas dėl vienos iš Šalių mirties ar nuo Šalių valios nepriklausančių aplinkybių (force majeure), tokių kaip Turto žuvimas, karas, stichinės nelaimės ir pan., kurių Šalys negalėjo numatyti pasirašydamos šią Sutartį.</w:t>
      </w:r>
    </w:p>
    <w:p>
      <w:pPr>
        <w:spacing w:after="160" w:before="0" w:line="276"/>
        <w:jc w:val="both"/>
      </w:pPr>
      <w:r>
        <w:rPr>
          <w:rFonts w:ascii="Times New Roman" w:cs="Times New Roman" w:eastAsia="Times New Roman" w:hAnsi="Times New Roman"/>
          <w:b w:val="false"/>
          <w:bCs w:val="false"/>
          <w:i w:val="false"/>
          <w:iCs w:val="false"/>
          <w:sz w:val="22"/>
          <w:szCs w:val="22"/>
        </w:rPr>
        <w:t xml:space="preserve">15. Jeigu viena Šalis nevykdo bet kurios šios Preliminariosios sutarties sąlygos, kita Šalis turi teisę vienašališkai nutraukti šią Preliminariąją sutartį, raštu pranešdama apie tai kitai Šaliai prieš 2 (dvi) dienas iki Sutarties nutraukimo.</w:t>
      </w:r>
    </w:p>
    <w:p>
      <w:pPr>
        <w:spacing w:after="140" w:before="280"/>
        <w:jc w:val="left"/>
      </w:pPr>
      <w:r>
        <w:rPr>
          <w:rFonts w:ascii="Times New Roman" w:cs="Times New Roman" w:eastAsia="Times New Roman" w:hAnsi="Times New Roman"/>
          <w:b/>
          <w:bCs/>
          <w:sz w:val="22"/>
          <w:szCs w:val="22"/>
        </w:rPr>
        <w:t xml:space="preserve">Šalių atsakomybė</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16. Nutraukus Sutartį dėl Pardavėjo kaltės, Pardavėjas privalo grąžinti (pervesti į Pirkėjo sąskaitą) visą Pirkėjo jam perduotą pinigų sumą pagal šios Sutarties 8 punktą ir papildomai sumokėti Pirkėjui </w:t>
      </w:r>
      <w:r>
        <w:rPr>
          <w:rFonts w:ascii="Times New Roman" w:cs="Times New Roman" w:eastAsia="Times New Roman" w:hAnsi="Times New Roman"/>
          <w:b/>
          <w:bCs/>
          <w:i w:val="false"/>
          <w:iCs w:val="false"/>
          <w:sz w:val="22"/>
          <w:szCs w:val="22"/>
        </w:rPr>
        <w:t xml:space="preserve">____________ EUR (_________________________________________ eurų)</w:t>
      </w:r>
      <w:r>
        <w:rPr>
          <w:rFonts w:ascii="Times New Roman" w:cs="Times New Roman" w:eastAsia="Times New Roman" w:hAnsi="Times New Roman"/>
          <w:b w:val="false"/>
          <w:bCs w:val="false"/>
          <w:i w:val="false"/>
          <w:iCs w:val="false"/>
          <w:sz w:val="22"/>
          <w:szCs w:val="22"/>
        </w:rPr>
        <w:t xml:space="preserve"> baudą per 3 (tris) darbo dienas. Šią baudą moka pardavėjas (-ai), dėl kurio (-ių) kaltės neįvyksta sandoris.</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17. Nutraukus Sutartį dėl Pirkėjo kaltės, Pardavėjui pagal 8 punktą perduota pinigų suma įskaitoma kaip bauda už Pirkėjo įsipareigojimų nevykdymą.</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18. 16 ir 17 punktuose nurodytos sumos laikomos maksimaliais nuostoliais.</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19. Nutraukus Preliminariąją sutartį 14 punkte nurodytu pagrindu, Pardavėjas privalo grąžinti visą pinigų sumą, perduotą Pirkėjo pagal šios Sutarties 8 punktą.</w:t>
      </w:r>
    </w:p>
    <w:p>
      <w:pPr>
        <w:spacing w:after="160" w:before="0" w:line="276"/>
        <w:jc w:val="both"/>
      </w:pPr>
      <w:r>
        <w:rPr>
          <w:rFonts w:ascii="Times New Roman" w:cs="Times New Roman" w:eastAsia="Times New Roman" w:hAnsi="Times New Roman"/>
          <w:b w:val="false"/>
          <w:bCs w:val="false"/>
          <w:i w:val="false"/>
          <w:iCs w:val="false"/>
          <w:sz w:val="22"/>
          <w:szCs w:val="22"/>
        </w:rPr>
        <w:t xml:space="preserve">20. Pirkėjui laiku nesumokėjus 8 punkte nurodytos sumos, Pardavėjas turi teisę vienašališkai nutraukti šią Preliminariąją sutartį, pateikdamas Pirkėjui pranešimą nuo jame nurodytos dienos. Sutarties nutraukimo atveju Šalių tarpusavio teisės ir pareigos pagal šią Sutartį netenka galios.</w:t>
      </w:r>
    </w:p>
    <w:p>
      <w:pPr>
        <w:spacing w:after="140" w:before="280"/>
        <w:jc w:val="left"/>
      </w:pPr>
      <w:r>
        <w:rPr>
          <w:rFonts w:ascii="Times New Roman" w:cs="Times New Roman" w:eastAsia="Times New Roman" w:hAnsi="Times New Roman"/>
          <w:b/>
          <w:bCs/>
          <w:sz w:val="22"/>
          <w:szCs w:val="22"/>
        </w:rPr>
        <w:t xml:space="preserve">Baigiamosios nuostatos</w:t>
      </w:r>
    </w:p>
    <w:p>
      <w:pPr>
        <w:spacing w:after="100" w:before="0" w:line="276"/>
        <w:jc w:val="both"/>
      </w:pPr>
      <w:r>
        <w:rPr>
          <w:rFonts w:ascii="Times New Roman" w:cs="Times New Roman" w:eastAsia="Times New Roman" w:hAnsi="Times New Roman"/>
          <w:b w:val="false"/>
          <w:bCs w:val="false"/>
          <w:i w:val="false"/>
          <w:iCs w:val="false"/>
          <w:sz w:val="22"/>
          <w:szCs w:val="22"/>
        </w:rPr>
        <w:t xml:space="preserve">21. Išlaidas, susijusias su notaro tvirtinamos Turto Pirkimo-pardavimo sutarties pasirašymu, apmoka (pažymėkite): ☐ Pirkėjas  ☐ Pardavėjas  ☐ Šalys po lygiai.</w:t>
      </w:r>
    </w:p>
    <w:p>
      <w:pPr>
        <w:spacing w:after="140" w:before="0" w:line="276"/>
        <w:jc w:val="both"/>
      </w:pPr>
      <w:r>
        <w:rPr>
          <w:rFonts w:ascii="Times New Roman" w:cs="Times New Roman" w:eastAsia="Times New Roman" w:hAnsi="Times New Roman"/>
          <w:b w:val="false"/>
          <w:bCs w:val="false"/>
          <w:i/>
          <w:iCs/>
          <w:sz w:val="18"/>
          <w:szCs w:val="18"/>
        </w:rPr>
        <w:t xml:space="preserve">Pastaba: įstatymas nenustato, kuri šalis moka notarui. Praktikoje dažnai dalijamasi pusiau, tačiau tai derybų klausimas — susitarkite iš anksto ir įrašykite čia.</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22. Dėl klausimų, kurie šioje Sutartyje nebuvo Šalių aptarti, taikomos Lietuvos Respublikos įstatymų normos.</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23. Ši Preliminarioji sutartis įsigalioja nuo jos pasirašymo momento ir galioja iki Šalys pasirašys notaro tvirtinamą Pirkimo-pardavimo sutartį arba iki Preliminariosios sutarties nutraukimo pagal 12, 13, 14 ar 15 punktus.</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24. Šios Preliminariosios sutarties sąlygos gali būti keičiamos ar pildomos tik rašytiniu abiejų Šalių susitarimu.</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25. Ši Preliminarioji sutartis sudaroma pagal Lietuvos Respublikos įstatymus.</w:t>
      </w:r>
    </w:p>
    <w:p>
      <w:pPr>
        <w:spacing w:after="120" w:before="0" w:line="276"/>
        <w:jc w:val="both"/>
      </w:pPr>
      <w:r>
        <w:rPr>
          <w:rFonts w:ascii="Times New Roman" w:cs="Times New Roman" w:eastAsia="Times New Roman" w:hAnsi="Times New Roman"/>
          <w:b w:val="false"/>
          <w:bCs w:val="false"/>
          <w:i w:val="false"/>
          <w:iCs w:val="false"/>
          <w:sz w:val="22"/>
          <w:szCs w:val="22"/>
        </w:rPr>
        <w:t xml:space="preserve">26. Bet kokios šios Preliminariosios sutarties pagrindu kylančios ar su ja susijusios pretenzijos, ginčai ar nesutarimai sprendžiami derybų būdu. Šalims nepavykus susitarti per 30 dienų, ginčas Lietuvos Respublikos įstatymų nustatyta tvarka perduodamas spręsti teismui.</w:t>
      </w:r>
    </w:p>
    <w:p>
      <w:pPr>
        <w:spacing w:after="80" w:before="0" w:line="276"/>
        <w:jc w:val="both"/>
      </w:pPr>
      <w:r>
        <w:rPr>
          <w:rFonts w:ascii="Times New Roman" w:cs="Times New Roman" w:eastAsia="Times New Roman" w:hAnsi="Times New Roman"/>
          <w:b w:val="false"/>
          <w:bCs w:val="false"/>
          <w:i w:val="false"/>
          <w:iCs w:val="false"/>
          <w:sz w:val="22"/>
          <w:szCs w:val="22"/>
        </w:rPr>
        <w:t xml:space="preserve">27. Prie šios Preliminariosios sutarties pridedami priedai laikomi neatskiriama jos dalimi:</w:t>
      </w:r>
    </w:p>
    <w:p>
      <w:pPr>
        <w:spacing w:after="60" w:before="0" w:line="276"/>
        <w:ind w:left="340"/>
        <w:jc w:val="both"/>
      </w:pPr>
      <w:r>
        <w:rPr>
          <w:rFonts w:ascii="Times New Roman" w:cs="Times New Roman" w:eastAsia="Times New Roman" w:hAnsi="Times New Roman"/>
          <w:b w:val="false"/>
          <w:bCs w:val="false"/>
          <w:i w:val="false"/>
          <w:iCs w:val="false"/>
          <w:sz w:val="22"/>
          <w:szCs w:val="22"/>
        </w:rPr>
        <w:t xml:space="preserve">Priedas Nr. 1 — Nekilnojamojo turto registro duomenų bazės išrašas.</w:t>
      </w:r>
    </w:p>
    <w:p>
      <w:pPr>
        <w:spacing w:after="120" w:before="0" w:line="276"/>
        <w:ind w:left="340"/>
        <w:jc w:val="both"/>
      </w:pPr>
      <w:r>
        <w:rPr>
          <w:rFonts w:ascii="Times New Roman" w:cs="Times New Roman" w:eastAsia="Times New Roman" w:hAnsi="Times New Roman"/>
          <w:b w:val="false"/>
          <w:bCs w:val="false"/>
          <w:i w:val="false"/>
          <w:iCs w:val="false"/>
          <w:sz w:val="22"/>
          <w:szCs w:val="22"/>
        </w:rPr>
        <w:t xml:space="preserve">Priedas Nr. ___ — ______________________________________________________.</w:t>
      </w:r>
    </w:p>
    <w:p>
      <w:pPr>
        <w:spacing w:after="200" w:before="0" w:line="276"/>
        <w:jc w:val="both"/>
      </w:pPr>
      <w:r>
        <w:rPr>
          <w:rFonts w:ascii="Times New Roman" w:cs="Times New Roman" w:eastAsia="Times New Roman" w:hAnsi="Times New Roman"/>
          <w:b w:val="false"/>
          <w:bCs w:val="false"/>
          <w:i w:val="false"/>
          <w:iCs w:val="false"/>
          <w:sz w:val="22"/>
          <w:szCs w:val="22"/>
        </w:rPr>
        <w:t xml:space="preserve">28. Ši Preliminarioji sutartis gali būti pasirašyta originaliai arba elektroniniu būdu — kvalifikuotu elektroniniu parašu. Elektroniniu būdu pasirašyta Sutartis prilyginama originaliai pasirašytai Sutarčiai ir turi tokią pačią teisinę galią. Jei Sutartis pasirašoma elektroniniu būdu, ji sudaroma 1 (vienu) egzemplioriumi; jei pasirašoma originaliai — _____ (____________) originaliais egzemplioriais, po 1 (vieną) egzempliorių kiekvienai Šaliai.</w:t>
      </w:r>
    </w:p>
    <w:p>
      <w:pPr>
        <w:spacing w:after="320" w:before="0" w:line="276"/>
        <w:jc w:val="both"/>
      </w:pPr>
      <w:r>
        <w:rPr>
          <w:rFonts w:ascii="Times New Roman" w:cs="Times New Roman" w:eastAsia="Times New Roman" w:hAnsi="Times New Roman"/>
          <w:b w:val="false"/>
          <w:bCs w:val="false"/>
          <w:i w:val="false"/>
          <w:iCs w:val="false"/>
          <w:sz w:val="22"/>
          <w:szCs w:val="22"/>
        </w:rPr>
        <w:t xml:space="preserve">Šalys šią Sutartį perskaitė, suprato ir, kaip visiškai atitinkančią jų valią ir ketinimus, pasirašė:</w:t>
      </w:r>
    </w:p>
    <w:p>
      <w:pPr>
        <w:spacing w:after="260" w:before="0" w:line="276"/>
        <w:jc w:val="left"/>
      </w:pPr>
      <w:r>
        <w:rPr>
          <w:rFonts w:ascii="Times New Roman" w:cs="Times New Roman" w:eastAsia="Times New Roman" w:hAnsi="Times New Roman"/>
          <w:b/>
          <w:bCs/>
          <w:i w:val="false"/>
          <w:iCs w:val="false"/>
          <w:sz w:val="22"/>
          <w:szCs w:val="22"/>
        </w:rPr>
        <w:t xml:space="preserve">PARDAVĖJAS:</w:t>
      </w:r>
      <w:r>
        <w:rPr>
          <w:rFonts w:ascii="Times New Roman" w:cs="Times New Roman" w:eastAsia="Times New Roman" w:hAnsi="Times New Roman"/>
          <w:b w:val="false"/>
          <w:bCs w:val="false"/>
          <w:i w:val="false"/>
          <w:iCs w:val="false"/>
          <w:sz w:val="22"/>
          <w:szCs w:val="22"/>
        </w:rPr>
        <w:t xml:space="preserve">                                                                        </w:t>
      </w:r>
      <w:r>
        <w:rPr>
          <w:rFonts w:ascii="Times New Roman" w:cs="Times New Roman" w:eastAsia="Times New Roman" w:hAnsi="Times New Roman"/>
          <w:b/>
          <w:bCs/>
          <w:i w:val="false"/>
          <w:iCs w:val="false"/>
          <w:sz w:val="22"/>
          <w:szCs w:val="22"/>
        </w:rPr>
        <w:t xml:space="preserve">PIRKĖJAS:</w:t>
      </w:r>
    </w:p>
    <w:p>
      <w:pPr>
        <w:spacing w:after="40" w:before="0" w:line="276"/>
        <w:jc w:val="left"/>
      </w:pPr>
      <w:r>
        <w:rPr>
          <w:rFonts w:ascii="Times New Roman" w:cs="Times New Roman" w:eastAsia="Times New Roman" w:hAnsi="Times New Roman"/>
          <w:b w:val="false"/>
          <w:bCs w:val="false"/>
          <w:i w:val="false"/>
          <w:iCs w:val="false"/>
          <w:sz w:val="22"/>
          <w:szCs w:val="22"/>
        </w:rPr>
        <w:t xml:space="preserve">_______________________                                    _______________________</w:t>
      </w:r>
    </w:p>
    <w:p>
      <w:pPr>
        <w:spacing w:after="260" w:before="0" w:line="276"/>
        <w:jc w:val="left"/>
      </w:pPr>
      <w:r>
        <w:rPr>
          <w:rFonts w:ascii="Times New Roman" w:cs="Times New Roman" w:eastAsia="Times New Roman" w:hAnsi="Times New Roman"/>
          <w:b w:val="false"/>
          <w:bCs w:val="false"/>
          <w:i w:val="false"/>
          <w:iCs w:val="false"/>
          <w:sz w:val="18"/>
          <w:szCs w:val="18"/>
        </w:rPr>
        <w:t xml:space="preserve">(parašas, vardas, pavardė)                                       (parašas, vardas, pavardė)</w:t>
      </w:r>
    </w:p>
    <w:p>
      <w:pPr>
        <w:spacing w:after="40" w:before="0" w:line="276"/>
        <w:jc w:val="left"/>
      </w:pPr>
      <w:r>
        <w:rPr>
          <w:rFonts w:ascii="Times New Roman" w:cs="Times New Roman" w:eastAsia="Times New Roman" w:hAnsi="Times New Roman"/>
          <w:b w:val="false"/>
          <w:bCs w:val="false"/>
          <w:i w:val="false"/>
          <w:iCs w:val="false"/>
          <w:sz w:val="22"/>
          <w:szCs w:val="22"/>
        </w:rPr>
        <w:t xml:space="preserve">_______________________                                    _______________________</w:t>
      </w:r>
    </w:p>
    <w:p>
      <w:pPr>
        <w:spacing w:after="300" w:before="0" w:line="276"/>
        <w:jc w:val="left"/>
      </w:pPr>
      <w:r>
        <w:rPr>
          <w:rFonts w:ascii="Times New Roman" w:cs="Times New Roman" w:eastAsia="Times New Roman" w:hAnsi="Times New Roman"/>
          <w:b w:val="false"/>
          <w:bCs w:val="false"/>
          <w:i w:val="false"/>
          <w:iCs w:val="false"/>
          <w:sz w:val="18"/>
          <w:szCs w:val="18"/>
        </w:rPr>
        <w:t xml:space="preserve">(parašas, vardas, pavardė)                                       (parašas, vardas, pavardė)</w:t>
      </w:r>
    </w:p>
    <w:p>
      <w:pPr>
        <w:pBdr>
          <w:bottom w:val="single" w:color="BFBFBF" w:sz="6" w:space="1"/>
        </w:pBdr>
        <w:spacing w:after="200" w:before="120"/>
      </w:pPr>
      <w:r>
        <w:rPr>
          <w:rFonts w:ascii="Times New Roman" w:cs="Times New Roman" w:eastAsia="Times New Roman" w:hAnsi="Times New Roman"/>
          <w:sz w:val="2"/>
          <w:szCs w:val="2"/>
        </w:rPr>
        <w:t xml:space="preserve"/>
      </w:r>
    </w:p>
    <w:p>
      <w:pPr>
        <w:spacing w:after="60" w:before="120"/>
        <w:jc w:val="center"/>
      </w:pPr>
      <w:r>
        <w:rPr>
          <w:rFonts w:ascii="Times New Roman" w:cs="Times New Roman" w:eastAsia="Times New Roman" w:hAnsi="Times New Roman"/>
          <w:color w:val="96602C"/>
          <w:sz w:val="16"/>
          <w:szCs w:val="16"/>
        </w:rPr>
        <w:t xml:space="preserve">Šabloną parengė Julius Girtas · GirtasNT · girtasnt.lt</w:t>
      </w:r>
    </w:p>
    <w:p>
      <w:pPr>
        <w:spacing w:after="60"/>
        <w:jc w:val="center"/>
      </w:pPr>
      <w:r>
        <w:rPr>
          <w:rFonts w:ascii="Times New Roman" w:cs="Times New Roman" w:eastAsia="Times New Roman" w:hAnsi="Times New Roman"/>
          <w:i/>
          <w:iCs/>
          <w:color w:val="808080"/>
          <w:sz w:val="16"/>
          <w:szCs w:val="16"/>
        </w:rPr>
        <w:t xml:space="preserve">Bendro pobūdžio pavyzdys. Nėra teisinė konsultacija. Sudėtingesniais atvejais kreipkitės į teisininką arba notarą.</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Preliminarioji pirkimo–pardavimo sutartis (šablonas)</dc:title>
  <dc:creator>GirtasNT – Julius Girtas</dc:creator>
  <dc:description>Užpildomas preliminariosios NT pirkimo–pardavimo sutarties šablonas. Bendro pobūdžio pavyzdys, ne teisinė konsultacija.</dc:description>
  <cp:lastModifiedBy>Un-named</cp:lastModifiedBy>
  <cp:revision>1</cp:revision>
  <dcterms:created xsi:type="dcterms:W3CDTF">2026-09-05T07:28:28.597Z</dcterms:created>
  <dcterms:modified xsi:type="dcterms:W3CDTF">2026-09-05T07:28:28.597Z</dcterms:modified>
</cp:coreProperties>
</file>

<file path=docProps/custom.xml><?xml version="1.0" encoding="utf-8"?>
<Properties xmlns="http://schemas.openxmlformats.org/officeDocument/2006/custom-properties" xmlns:vt="http://schemas.openxmlformats.org/officeDocument/2006/docPropsVTypes"/>
</file>